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8" w:lineRule="exact" w:before="74"/>
        <w:ind w:left="1258" w:right="1411" w:firstLine="0"/>
        <w:jc w:val="center"/>
        <w:rPr>
          <w:rFonts w:ascii="Book Antiqua" w:hAnsi="Book Antiqua"/>
          <w:sz w:val="20"/>
        </w:rPr>
      </w:pPr>
      <w:r>
        <w:rPr/>
        <w:pict>
          <v:shape style="position:absolute;margin-left:67.050003pt;margin-top:108.919945pt;width:517.25pt;height:6.25pt;mso-position-horizontal-relative:page;mso-position-vertical-relative:page;z-index:-15973888" coordorigin="1341,2178" coordsize="10345,125" path="m11686,2283l1341,2283,1341,2303,11686,2303,11686,2283xm11686,2220l1341,2220,1341,2262,11686,2262,11686,2220xm11686,2178l1341,2178,1341,2199,11686,2199,11686,2178xe" filled="true" fillcolor="#000000" stroked="false">
            <v:path arrowok="t"/>
            <v:fill type="solid"/>
            <w10:wrap type="none"/>
          </v:shape>
        </w:pict>
      </w:r>
      <w:r>
        <w:rPr>
          <w:rFonts w:ascii="Book Antiqua" w:hAnsi="Book Antiqua"/>
          <w:sz w:val="20"/>
        </w:rPr>
        <w:t>ОБЩЕСТВО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С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ОГРАНИЧЕННОЙ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ОТВЕТСТВЕННОСТЬЮ</w:t>
      </w:r>
    </w:p>
    <w:p>
      <w:pPr>
        <w:pStyle w:val="Heading1"/>
        <w:spacing w:line="482" w:lineRule="exact"/>
        <w:ind w:left="1602" w:right="1746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«</w:t>
      </w:r>
      <w:r>
        <w:rPr>
          <w:rFonts w:ascii="Book Antiqua" w:hAnsi="Book Antiqua"/>
        </w:rPr>
        <w:t>АНТ</w:t>
      </w:r>
      <w:r>
        <w:rPr>
          <w:rFonts w:ascii="Book Antiqua" w:hAnsi="Book Antiqua"/>
          <w:sz w:val="40"/>
        </w:rPr>
        <w:t>-</w:t>
      </w:r>
      <w:r>
        <w:rPr>
          <w:rFonts w:ascii="Book Antiqua" w:hAnsi="Book Antiqua"/>
        </w:rPr>
        <w:t>Архитектура</w:t>
      </w:r>
      <w:r>
        <w:rPr>
          <w:rFonts w:ascii="Book Antiqua" w:hAnsi="Book Antiqua"/>
          <w:spacing w:val="-5"/>
        </w:rPr>
        <w:t> </w:t>
      </w:r>
      <w:r>
        <w:rPr>
          <w:rFonts w:ascii="Book Antiqua" w:hAnsi="Book Antiqua"/>
        </w:rPr>
        <w:t>Новых</w:t>
      </w:r>
      <w:r>
        <w:rPr>
          <w:rFonts w:ascii="Book Antiqua" w:hAnsi="Book Antiqua"/>
          <w:spacing w:val="-2"/>
        </w:rPr>
        <w:t> </w:t>
      </w:r>
      <w:r>
        <w:rPr>
          <w:rFonts w:ascii="Book Antiqua" w:hAnsi="Book Antiqua"/>
        </w:rPr>
        <w:t>Технологий</w:t>
      </w:r>
      <w:r>
        <w:rPr>
          <w:rFonts w:ascii="Book Antiqua" w:hAnsi="Book Antiqua"/>
          <w:sz w:val="40"/>
        </w:rPr>
        <w:t>»</w:t>
      </w:r>
    </w:p>
    <w:p>
      <w:pPr>
        <w:pStyle w:val="BodyText"/>
        <w:spacing w:before="9"/>
        <w:rPr>
          <w:rFonts w:ascii="Book Antiqua"/>
          <w:b/>
          <w:sz w:val="52"/>
        </w:rPr>
      </w:pPr>
    </w:p>
    <w:p>
      <w:pPr>
        <w:spacing w:before="0"/>
        <w:ind w:left="1264" w:right="1411" w:firstLine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Россия,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Новосибирская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область,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ул.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Ленина,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67/А</w:t>
      </w: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spacing w:before="5"/>
        <w:rPr>
          <w:rFonts w:ascii="Book Antiqua"/>
          <w:sz w:val="20"/>
        </w:rPr>
      </w:pPr>
    </w:p>
    <w:p>
      <w:pPr>
        <w:pStyle w:val="Heading1"/>
      </w:pPr>
      <w:r>
        <w:rPr/>
        <w:t>ПРОЕКТ</w:t>
      </w:r>
      <w:r>
        <w:rPr>
          <w:spacing w:val="-4"/>
        </w:rPr>
        <w:t> </w:t>
      </w:r>
      <w:r>
        <w:rPr/>
        <w:t>ПЛАНИРОВКИ</w:t>
      </w:r>
      <w:r>
        <w:rPr>
          <w:spacing w:val="-5"/>
        </w:rPr>
        <w:t> </w:t>
      </w:r>
      <w:r>
        <w:rPr/>
        <w:t>ТЕРРИТОРИИ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1263" w:right="1411" w:firstLine="0"/>
        <w:jc w:val="center"/>
        <w:rPr>
          <w:b/>
          <w:sz w:val="32"/>
        </w:rPr>
      </w:pPr>
      <w:r>
        <w:rPr>
          <w:b/>
          <w:sz w:val="32"/>
        </w:rPr>
        <w:t>НОВОСИБИРСКАЯ ОБЛАСТЬ, Г.БЕРДСК,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УЧАСТОК С КАДАСТРОВЫМ НОМЕРОМ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54:32:010731:50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54:32:010731:16</w:t>
      </w:r>
    </w:p>
    <w:p>
      <w:pPr>
        <w:pStyle w:val="BodyText"/>
        <w:rPr>
          <w:b/>
          <w:sz w:val="34"/>
        </w:rPr>
      </w:pPr>
    </w:p>
    <w:p>
      <w:pPr>
        <w:spacing w:before="246"/>
        <w:ind w:left="1265" w:right="1411" w:firstLine="0"/>
        <w:jc w:val="center"/>
        <w:rPr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> </w:t>
      </w:r>
      <w:r>
        <w:rPr>
          <w:sz w:val="24"/>
        </w:rPr>
        <w:t>21.288-ПП</w:t>
      </w:r>
    </w:p>
    <w:p>
      <w:pPr>
        <w:pStyle w:val="BodyText"/>
        <w:spacing w:before="7"/>
      </w:pPr>
    </w:p>
    <w:p>
      <w:pPr>
        <w:pStyle w:val="Heading1"/>
        <w:ind w:left="1269"/>
      </w:pPr>
      <w:r>
        <w:rPr/>
        <w:t>Том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spacing w:before="300"/>
        <w:ind w:left="1597" w:right="1746" w:firstLine="0"/>
        <w:jc w:val="center"/>
        <w:rPr>
          <w:b/>
          <w:sz w:val="32"/>
        </w:rPr>
      </w:pPr>
      <w:r>
        <w:rPr>
          <w:b/>
          <w:sz w:val="32"/>
        </w:rPr>
        <w:t>Текстовая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часть</w:t>
      </w:r>
    </w:p>
    <w:p>
      <w:pPr>
        <w:pStyle w:val="BodyText"/>
        <w:rPr>
          <w:b/>
          <w:sz w:val="48"/>
        </w:rPr>
      </w:pPr>
    </w:p>
    <w:p>
      <w:pPr>
        <w:spacing w:before="0"/>
        <w:ind w:left="829" w:right="0" w:firstLine="0"/>
        <w:jc w:val="left"/>
        <w:rPr>
          <w:b/>
          <w:sz w:val="24"/>
        </w:rPr>
      </w:pPr>
      <w:r>
        <w:rPr>
          <w:b/>
          <w:sz w:val="24"/>
        </w:rPr>
        <w:t>Заказчик:</w:t>
      </w:r>
    </w:p>
    <w:p>
      <w:pPr>
        <w:tabs>
          <w:tab w:pos="2954" w:val="left" w:leader="none"/>
        </w:tabs>
        <w:spacing w:before="134"/>
        <w:ind w:left="829" w:right="0" w:firstLine="0"/>
        <w:jc w:val="left"/>
        <w:rPr>
          <w:sz w:val="24"/>
        </w:rPr>
      </w:pPr>
      <w:r>
        <w:rPr>
          <w:b/>
          <w:sz w:val="24"/>
        </w:rPr>
        <w:t>Исполнитель:</w:t>
        <w:tab/>
      </w:r>
      <w:r>
        <w:rPr>
          <w:sz w:val="24"/>
        </w:rPr>
        <w:t>ООО «АНТ-Архитектура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Технологий»</w:t>
      </w:r>
    </w:p>
    <w:p>
      <w:pPr>
        <w:tabs>
          <w:tab w:pos="2954" w:val="left" w:leader="none"/>
        </w:tabs>
        <w:spacing w:before="137"/>
        <w:ind w:left="829" w:right="0" w:firstLine="0"/>
        <w:jc w:val="left"/>
        <w:rPr>
          <w:sz w:val="22"/>
        </w:rPr>
      </w:pPr>
      <w:r>
        <w:rPr>
          <w:b/>
          <w:sz w:val="24"/>
        </w:rPr>
        <w:t>Шифр:</w:t>
        <w:tab/>
      </w:r>
      <w:r>
        <w:rPr>
          <w:sz w:val="24"/>
        </w:rPr>
        <w:t>21.288</w:t>
      </w:r>
      <w:r>
        <w:rPr>
          <w:sz w:val="22"/>
        </w:rPr>
        <w:t>-ПП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tabs>
          <w:tab w:pos="7995" w:val="left" w:leader="none"/>
        </w:tabs>
        <w:spacing w:before="0"/>
        <w:ind w:left="829" w:right="0" w:firstLine="0"/>
        <w:jc w:val="left"/>
        <w:rPr>
          <w:sz w:val="24"/>
        </w:rPr>
      </w:pPr>
      <w:r>
        <w:rPr>
          <w:sz w:val="24"/>
        </w:rPr>
        <w:t>Генеральный</w:t>
      </w:r>
      <w:r>
        <w:rPr>
          <w:spacing w:val="-3"/>
          <w:sz w:val="24"/>
        </w:rPr>
        <w:t> </w:t>
      </w:r>
      <w:r>
        <w:rPr>
          <w:sz w:val="24"/>
        </w:rPr>
        <w:t>директор</w:t>
        <w:tab/>
        <w:t>Баев</w:t>
      </w:r>
      <w:r>
        <w:rPr>
          <w:spacing w:val="-1"/>
          <w:sz w:val="24"/>
        </w:rPr>
        <w:t> </w:t>
      </w:r>
      <w:r>
        <w:rPr>
          <w:sz w:val="24"/>
        </w:rPr>
        <w:t>А.Н.</w:t>
      </w:r>
    </w:p>
    <w:p>
      <w:pPr>
        <w:spacing w:before="0"/>
        <w:ind w:left="842" w:right="0" w:firstLine="0"/>
        <w:jc w:val="left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«АНТ-Архитектура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Технологий»</w:t>
      </w:r>
    </w:p>
    <w:p>
      <w:pPr>
        <w:pStyle w:val="BodyText"/>
        <w:rPr>
          <w:sz w:val="24"/>
        </w:rPr>
      </w:pPr>
    </w:p>
    <w:p>
      <w:pPr>
        <w:tabs>
          <w:tab w:pos="7971" w:val="left" w:leader="none"/>
        </w:tabs>
        <w:spacing w:before="0"/>
        <w:ind w:left="829" w:right="0" w:firstLine="0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> </w:t>
      </w:r>
      <w:r>
        <w:rPr>
          <w:sz w:val="24"/>
        </w:rPr>
        <w:t>архитектор</w:t>
      </w:r>
      <w:r>
        <w:rPr>
          <w:spacing w:val="-5"/>
          <w:sz w:val="24"/>
        </w:rPr>
        <w:t> </w:t>
      </w:r>
      <w:r>
        <w:rPr>
          <w:sz w:val="24"/>
        </w:rPr>
        <w:t>проекта</w:t>
        <w:tab/>
        <w:t>Баев</w:t>
      </w:r>
      <w:r>
        <w:rPr>
          <w:spacing w:val="-2"/>
          <w:sz w:val="24"/>
        </w:rPr>
        <w:t> </w:t>
      </w:r>
      <w:r>
        <w:rPr>
          <w:sz w:val="24"/>
        </w:rPr>
        <w:t>А.Н.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1"/>
        <w:ind w:left="1602" w:right="1746" w:firstLine="0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Бердск,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580" w:right="580"/>
        </w:sectPr>
      </w:pPr>
    </w:p>
    <w:p>
      <w:pPr>
        <w:pStyle w:val="Heading2"/>
        <w:spacing w:before="68"/>
        <w:ind w:left="598" w:right="1411" w:firstLine="0"/>
        <w:jc w:val="center"/>
      </w:pPr>
      <w:r>
        <w:rPr/>
        <w:t>Общие данные.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91"/>
      </w:pPr>
      <w:r>
        <w:rPr/>
        <w:t>Основание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исходные</w:t>
      </w:r>
      <w:r>
        <w:rPr>
          <w:spacing w:val="-6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проектирования.</w:t>
      </w:r>
    </w:p>
    <w:p>
      <w:pPr>
        <w:pStyle w:val="BodyText"/>
        <w:spacing w:line="276" w:lineRule="auto" w:before="48"/>
        <w:ind w:left="122" w:right="889" w:firstLine="487"/>
      </w:pPr>
      <w:r>
        <w:rPr/>
        <w:t>Проект планировки территории разработан на основании Задания на</w:t>
      </w:r>
      <w:r>
        <w:rPr>
          <w:spacing w:val="-67"/>
        </w:rPr>
        <w:t> </w:t>
      </w:r>
      <w:r>
        <w:rPr/>
        <w:t>проектирование и</w:t>
      </w:r>
      <w:r>
        <w:rPr>
          <w:spacing w:val="-3"/>
        </w:rPr>
        <w:t> </w:t>
      </w:r>
      <w:r>
        <w:rPr/>
        <w:t>прилагаемых документов: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0" w:after="0"/>
        <w:ind w:left="122" w:right="435" w:firstLine="0"/>
        <w:jc w:val="left"/>
        <w:rPr>
          <w:sz w:val="28"/>
        </w:rPr>
      </w:pPr>
      <w:r>
        <w:rPr>
          <w:sz w:val="28"/>
        </w:rPr>
        <w:t>ПОСТАНОВЛЕНИЕ Администрации г.Бердска № 14 от 11.01.2021г. «О</w:t>
      </w:r>
      <w:r>
        <w:rPr>
          <w:spacing w:val="1"/>
          <w:sz w:val="28"/>
        </w:rPr>
        <w:t> </w:t>
      </w:r>
      <w:r>
        <w:rPr>
          <w:sz w:val="28"/>
        </w:rPr>
        <w:t>подготовке проекта планировки территории, расположенной в кадастровом</w:t>
      </w:r>
      <w:r>
        <w:rPr>
          <w:spacing w:val="1"/>
          <w:sz w:val="28"/>
        </w:rPr>
        <w:t> </w:t>
      </w:r>
      <w:r>
        <w:rPr>
          <w:sz w:val="28"/>
        </w:rPr>
        <w:t>квартале 54:32:010731 в районе территории санатория «Бердский», с целью</w:t>
      </w:r>
      <w:r>
        <w:rPr>
          <w:spacing w:val="1"/>
          <w:sz w:val="28"/>
        </w:rPr>
        <w:t> </w:t>
      </w:r>
      <w:r>
        <w:rPr>
          <w:sz w:val="28"/>
        </w:rPr>
        <w:t>образования земельного участка путем перераспределения 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 с кадастровыми номерами 54:32:010731:50, 54:32:010731:16 и</w:t>
      </w:r>
      <w:r>
        <w:rPr>
          <w:spacing w:val="1"/>
          <w:sz w:val="28"/>
        </w:rPr>
        <w:t> </w:t>
      </w:r>
      <w:r>
        <w:rPr>
          <w:sz w:val="28"/>
        </w:rPr>
        <w:t>земель, находящихся в государственной или муниципальной собственности,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проектом межевания в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составе»;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322" w:lineRule="exact" w:before="1" w:after="0"/>
        <w:ind w:left="285" w:right="0" w:hanging="164"/>
        <w:jc w:val="left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ЕГРН</w:t>
      </w:r>
      <w:r>
        <w:rPr>
          <w:spacing w:val="-7"/>
          <w:sz w:val="28"/>
        </w:rPr>
        <w:t> </w:t>
      </w:r>
      <w:r>
        <w:rPr>
          <w:sz w:val="28"/>
        </w:rPr>
        <w:t>(кадастровый</w:t>
      </w:r>
      <w:r>
        <w:rPr>
          <w:spacing w:val="-6"/>
          <w:sz w:val="28"/>
        </w:rPr>
        <w:t> </w:t>
      </w:r>
      <w:r>
        <w:rPr>
          <w:sz w:val="28"/>
        </w:rPr>
        <w:t>номер:</w:t>
      </w:r>
      <w:r>
        <w:rPr>
          <w:spacing w:val="-2"/>
          <w:sz w:val="28"/>
        </w:rPr>
        <w:t> </w:t>
      </w:r>
      <w:r>
        <w:rPr>
          <w:sz w:val="28"/>
        </w:rPr>
        <w:t>54:32:010731:50);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322" w:lineRule="exact" w:before="0" w:after="0"/>
        <w:ind w:left="285" w:right="0" w:hanging="164"/>
        <w:jc w:val="left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ЕГРН</w:t>
      </w:r>
      <w:r>
        <w:rPr>
          <w:spacing w:val="-7"/>
          <w:sz w:val="28"/>
        </w:rPr>
        <w:t> </w:t>
      </w:r>
      <w:r>
        <w:rPr>
          <w:sz w:val="28"/>
        </w:rPr>
        <w:t>(кадастровый</w:t>
      </w:r>
      <w:r>
        <w:rPr>
          <w:spacing w:val="-6"/>
          <w:sz w:val="28"/>
        </w:rPr>
        <w:t> </w:t>
      </w:r>
      <w:r>
        <w:rPr>
          <w:sz w:val="28"/>
        </w:rPr>
        <w:t>номер:</w:t>
      </w:r>
      <w:r>
        <w:rPr>
          <w:spacing w:val="-2"/>
          <w:sz w:val="28"/>
        </w:rPr>
        <w:t> </w:t>
      </w:r>
      <w:r>
        <w:rPr>
          <w:sz w:val="28"/>
        </w:rPr>
        <w:t>54:32:010731:16);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322" w:lineRule="exact" w:before="0" w:after="0"/>
        <w:ind w:left="285" w:right="0" w:hanging="164"/>
        <w:jc w:val="left"/>
        <w:rPr>
          <w:sz w:val="28"/>
        </w:rPr>
      </w:pPr>
      <w:r>
        <w:rPr>
          <w:sz w:val="28"/>
        </w:rPr>
        <w:t>Топографический</w:t>
      </w:r>
      <w:r>
        <w:rPr>
          <w:spacing w:val="-6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М</w:t>
      </w:r>
      <w:r>
        <w:rPr>
          <w:spacing w:val="-7"/>
          <w:sz w:val="28"/>
        </w:rPr>
        <w:t> </w:t>
      </w:r>
      <w:r>
        <w:rPr>
          <w:sz w:val="28"/>
        </w:rPr>
        <w:t>1:500,</w:t>
      </w:r>
      <w:r>
        <w:rPr>
          <w:spacing w:val="-4"/>
          <w:sz w:val="28"/>
        </w:rPr>
        <w:t> </w:t>
      </w:r>
      <w:r>
        <w:rPr>
          <w:sz w:val="28"/>
        </w:rPr>
        <w:t>выданного</w:t>
      </w:r>
      <w:r>
        <w:rPr>
          <w:spacing w:val="-2"/>
          <w:sz w:val="28"/>
        </w:rPr>
        <w:t> </w:t>
      </w:r>
      <w:r>
        <w:rPr>
          <w:sz w:val="28"/>
        </w:rPr>
        <w:t>ООО</w:t>
      </w:r>
      <w:r>
        <w:rPr>
          <w:spacing w:val="-4"/>
          <w:sz w:val="28"/>
        </w:rPr>
        <w:t> </w:t>
      </w:r>
      <w:r>
        <w:rPr>
          <w:sz w:val="28"/>
        </w:rPr>
        <w:t>«ЦПИиТР»;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0" w:after="0"/>
        <w:ind w:left="122" w:right="3112" w:firstLine="0"/>
        <w:jc w:val="left"/>
        <w:rPr>
          <w:sz w:val="28"/>
        </w:rPr>
      </w:pPr>
      <w:r>
        <w:rPr>
          <w:sz w:val="28"/>
        </w:rPr>
        <w:t>"Градостроительный кодекс Российской Федерации"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29.12.2004</w:t>
      </w:r>
      <w:r>
        <w:rPr>
          <w:spacing w:val="67"/>
          <w:sz w:val="28"/>
        </w:rPr>
        <w:t> </w:t>
      </w:r>
      <w:r>
        <w:rPr>
          <w:sz w:val="28"/>
        </w:rPr>
        <w:t>№ 190-ФЗ;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1" w:after="0"/>
        <w:ind w:left="122" w:right="1098" w:firstLine="0"/>
        <w:jc w:val="left"/>
        <w:rPr>
          <w:sz w:val="28"/>
        </w:rPr>
      </w:pPr>
      <w:r>
        <w:rPr>
          <w:sz w:val="28"/>
        </w:rPr>
        <w:t>Правила землепользования и застройки муниципального образования</w:t>
      </w:r>
      <w:r>
        <w:rPr>
          <w:spacing w:val="-67"/>
          <w:sz w:val="28"/>
        </w:rPr>
        <w:t> </w:t>
      </w:r>
      <w:r>
        <w:rPr>
          <w:sz w:val="28"/>
        </w:rPr>
        <w:t>г.Бердска , утвержденные решением Совета Депутатов г.Бердска от</w:t>
      </w:r>
      <w:r>
        <w:rPr>
          <w:spacing w:val="1"/>
          <w:sz w:val="28"/>
        </w:rPr>
        <w:t> </w:t>
      </w:r>
      <w:r>
        <w:rPr>
          <w:sz w:val="28"/>
        </w:rPr>
        <w:t>17.09.2020 г. №399,</w:t>
      </w:r>
      <w:r>
        <w:rPr>
          <w:spacing w:val="1"/>
          <w:sz w:val="28"/>
        </w:rPr>
        <w:t> </w:t>
      </w:r>
      <w:r>
        <w:rPr>
          <w:sz w:val="28"/>
        </w:rPr>
        <w:t>«Об утверждении Правил землепользования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застройки муниципального образования г.Бердска»;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0" w:after="0"/>
        <w:ind w:left="122" w:right="2009" w:firstLine="0"/>
        <w:jc w:val="left"/>
        <w:rPr>
          <w:sz w:val="28"/>
        </w:rPr>
      </w:pPr>
      <w:r>
        <w:rPr>
          <w:sz w:val="28"/>
        </w:rPr>
        <w:t>Федеральный закон</w:t>
      </w:r>
      <w:r>
        <w:rPr>
          <w:spacing w:val="1"/>
          <w:sz w:val="28"/>
        </w:rPr>
        <w:t> </w:t>
      </w:r>
      <w:r>
        <w:rPr>
          <w:sz w:val="28"/>
        </w:rPr>
        <w:t>№221-Ф3 от 27.07.2007г. «О кадастровой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деятельности»;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1" w:after="0"/>
        <w:ind w:left="122" w:right="1467" w:firstLine="0"/>
        <w:jc w:val="left"/>
        <w:rPr>
          <w:sz w:val="28"/>
        </w:rPr>
      </w:pPr>
      <w:r>
        <w:rPr>
          <w:sz w:val="28"/>
        </w:rPr>
        <w:t>Федеральный закон</w:t>
      </w:r>
      <w:r>
        <w:rPr>
          <w:spacing w:val="1"/>
          <w:sz w:val="28"/>
        </w:rPr>
        <w:t> </w:t>
      </w:r>
      <w:r>
        <w:rPr>
          <w:sz w:val="28"/>
        </w:rPr>
        <w:t>№218-Ф3 от 13.07.2015г. «О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регистрации</w:t>
      </w:r>
      <w:r>
        <w:rPr>
          <w:spacing w:val="-4"/>
          <w:sz w:val="28"/>
        </w:rPr>
        <w:t> </w:t>
      </w:r>
      <w:r>
        <w:rPr>
          <w:sz w:val="28"/>
        </w:rPr>
        <w:t>недвижимости».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20" w:bottom="280" w:left="1580" w:right="580"/>
        </w:sectPr>
      </w:pPr>
    </w:p>
    <w:p>
      <w:pPr>
        <w:pStyle w:val="Heading2"/>
        <w:numPr>
          <w:ilvl w:val="1"/>
          <w:numId w:val="1"/>
        </w:numPr>
        <w:tabs>
          <w:tab w:pos="1215" w:val="left" w:leader="none"/>
        </w:tabs>
        <w:spacing w:line="240" w:lineRule="auto" w:before="76" w:after="0"/>
        <w:ind w:left="1214" w:right="0" w:hanging="282"/>
        <w:jc w:val="left"/>
      </w:pPr>
      <w:r>
        <w:rPr/>
        <w:t>Характеристика</w:t>
      </w:r>
      <w:r>
        <w:rPr>
          <w:spacing w:val="-9"/>
        </w:rPr>
        <w:t> </w:t>
      </w:r>
      <w:r>
        <w:rPr/>
        <w:t>современного</w:t>
      </w:r>
      <w:r>
        <w:rPr>
          <w:spacing w:val="-5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территории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276" w:lineRule="auto"/>
        <w:ind w:left="122" w:right="297" w:firstLine="417"/>
      </w:pPr>
      <w:r>
        <w:rPr/>
        <w:t>Территория существующего участка расположена в кадастровом квартале</w:t>
      </w:r>
      <w:r>
        <w:rPr>
          <w:spacing w:val="-67"/>
        </w:rPr>
        <w:t> </w:t>
      </w:r>
      <w:r>
        <w:rPr>
          <w:b/>
          <w:sz w:val="32"/>
        </w:rPr>
        <w:t>54:32:010731 </w:t>
      </w:r>
      <w:r>
        <w:rPr/>
        <w:t>в г.Бердске Новосибирской области, в районе территории</w:t>
      </w:r>
      <w:r>
        <w:rPr>
          <w:spacing w:val="1"/>
        </w:rPr>
        <w:t> </w:t>
      </w:r>
      <w:r>
        <w:rPr/>
        <w:t>санатория «Бердский». Площадь территорий составляет 6 197,0 м2 и 4 111,0</w:t>
      </w:r>
      <w:r>
        <w:rPr>
          <w:spacing w:val="1"/>
        </w:rPr>
        <w:t> </w:t>
      </w:r>
      <w:r>
        <w:rPr/>
        <w:t>м2.</w:t>
      </w:r>
    </w:p>
    <w:p>
      <w:pPr>
        <w:pStyle w:val="BodyText"/>
        <w:spacing w:line="276" w:lineRule="auto"/>
        <w:ind w:left="122" w:right="279" w:firstLine="539"/>
      </w:pPr>
      <w:r>
        <w:rPr/>
        <w:t>На рассматриваемой территории расположено административное здание,</w:t>
      </w:r>
      <w:r>
        <w:rPr>
          <w:spacing w:val="-67"/>
        </w:rPr>
        <w:t> </w:t>
      </w:r>
      <w:r>
        <w:rPr/>
        <w:t>проезды и площадки отсутствуют, так же на территории расположена</w:t>
      </w:r>
      <w:r>
        <w:rPr>
          <w:spacing w:val="1"/>
        </w:rPr>
        <w:t> </w:t>
      </w:r>
      <w:r>
        <w:rPr/>
        <w:t>древесная растительность. С северной стороны проходит ул. Ясная Поляна, с</w:t>
      </w:r>
      <w:r>
        <w:rPr>
          <w:spacing w:val="-67"/>
        </w:rPr>
        <w:t> </w:t>
      </w:r>
      <w:r>
        <w:rPr/>
        <w:t>южной – малоэтажная застройка г. Бердска и ул. Морская, с западной</w:t>
      </w:r>
      <w:r>
        <w:rPr>
          <w:spacing w:val="1"/>
        </w:rPr>
        <w:t> </w:t>
      </w:r>
      <w:r>
        <w:rPr/>
        <w:t>стороны – ул. Бердский санаторий. По границам территории размещены</w:t>
      </w:r>
      <w:r>
        <w:rPr>
          <w:spacing w:val="1"/>
        </w:rPr>
        <w:t> </w:t>
      </w:r>
      <w:r>
        <w:rPr/>
        <w:t>проезды</w:t>
      </w:r>
      <w:r>
        <w:rPr>
          <w:spacing w:val="-1"/>
        </w:rPr>
        <w:t> </w:t>
      </w:r>
      <w:r>
        <w:rPr/>
        <w:t>связывающие жилые</w:t>
      </w:r>
      <w:r>
        <w:rPr>
          <w:spacing w:val="-3"/>
        </w:rPr>
        <w:t> </w:t>
      </w:r>
      <w:r>
        <w:rPr/>
        <w:t>дома с</w:t>
      </w:r>
      <w:r>
        <w:rPr>
          <w:spacing w:val="-2"/>
        </w:rPr>
        <w:t> </w:t>
      </w:r>
      <w:r>
        <w:rPr/>
        <w:t>дорожной</w:t>
      </w:r>
      <w:r>
        <w:rPr>
          <w:spacing w:val="-3"/>
        </w:rPr>
        <w:t> </w:t>
      </w:r>
      <w:r>
        <w:rPr/>
        <w:t>сетью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Бердска.</w:t>
      </w:r>
    </w:p>
    <w:p>
      <w:pPr>
        <w:pStyle w:val="BodyText"/>
        <w:spacing w:line="276" w:lineRule="auto" w:before="1"/>
        <w:ind w:left="122" w:right="1252" w:firstLine="539"/>
      </w:pPr>
      <w:r>
        <w:rPr/>
        <w:t>Существующий баланс использования территории представлен в</w:t>
      </w:r>
      <w:r>
        <w:rPr>
          <w:spacing w:val="-67"/>
        </w:rPr>
        <w:t> </w:t>
      </w:r>
      <w:r>
        <w:rPr/>
        <w:t>таблице 1.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8249" w:right="249"/>
        <w:jc w:val="center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Heading2"/>
        <w:spacing w:before="100"/>
        <w:ind w:right="1146" w:firstLine="0"/>
        <w:jc w:val="center"/>
      </w:pPr>
      <w:r>
        <w:rPr/>
        <w:t>Существующий</w:t>
      </w:r>
      <w:r>
        <w:rPr>
          <w:spacing w:val="-4"/>
        </w:rPr>
        <w:t> </w:t>
      </w:r>
      <w:r>
        <w:rPr/>
        <w:t>баланс</w:t>
      </w:r>
      <w:r>
        <w:rPr>
          <w:spacing w:val="-2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территории</w:t>
      </w: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393"/>
        <w:gridCol w:w="1702"/>
        <w:gridCol w:w="1419"/>
        <w:gridCol w:w="1135"/>
      </w:tblGrid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before="128"/>
              <w:ind w:left="100" w:right="9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393" w:type="dxa"/>
          </w:tcPr>
          <w:p>
            <w:pPr>
              <w:pStyle w:val="TableParagraph"/>
              <w:spacing w:before="128"/>
              <w:ind w:left="85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8"/>
              <w:ind w:left="98" w:right="88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8"/>
              <w:ind w:left="87" w:righ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>
            <w:pPr>
              <w:pStyle w:val="TableParagraph"/>
              <w:spacing w:line="264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 итогу</w:t>
            </w:r>
          </w:p>
        </w:tc>
      </w:tr>
      <w:tr>
        <w:trPr>
          <w:trHeight w:val="230" w:hRule="atLeast"/>
        </w:trPr>
        <w:tc>
          <w:tcPr>
            <w:tcW w:w="852" w:type="dxa"/>
          </w:tcPr>
          <w:p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852" w:type="dxa"/>
          </w:tcPr>
          <w:p>
            <w:pPr>
              <w:pStyle w:val="TableParagraph"/>
              <w:spacing w:before="11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before="112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2"/>
              <w:ind w:left="95" w:right="88"/>
              <w:rPr>
                <w:sz w:val="28"/>
              </w:rPr>
            </w:pPr>
            <w:r>
              <w:rPr>
                <w:sz w:val="28"/>
              </w:rPr>
              <w:t>м2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2"/>
              <w:ind w:left="86" w:right="81"/>
              <w:rPr>
                <w:sz w:val="28"/>
              </w:rPr>
            </w:pPr>
            <w:r>
              <w:rPr>
                <w:sz w:val="28"/>
              </w:rPr>
              <w:t>17934,0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2"/>
              <w:ind w:left="334" w:right="33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642" w:hRule="atLeast"/>
        </w:trPr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правах собственности</w:t>
            </w:r>
          </w:p>
          <w:p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54:32:010731:50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3"/>
              <w:ind w:left="98" w:right="87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3"/>
              <w:ind w:left="87" w:right="78"/>
              <w:rPr>
                <w:sz w:val="28"/>
              </w:rPr>
            </w:pPr>
            <w:r>
              <w:rPr>
                <w:sz w:val="28"/>
              </w:rPr>
              <w:t>6197,0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4"/>
              <w:ind w:left="334" w:right="32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645" w:hRule="atLeast"/>
        </w:trPr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правах собственности</w:t>
            </w:r>
          </w:p>
          <w:p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54:32:010731:16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6"/>
              <w:ind w:left="98" w:right="87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6"/>
              <w:ind w:left="87" w:right="78"/>
              <w:rPr>
                <w:sz w:val="28"/>
              </w:rPr>
            </w:pPr>
            <w:r>
              <w:rPr>
                <w:sz w:val="28"/>
              </w:rPr>
              <w:t>4111,0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6"/>
              <w:ind w:left="334" w:right="32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61" w:hRule="atLeast"/>
        </w:trPr>
        <w:tc>
          <w:tcPr>
            <w:tcW w:w="6947" w:type="dxa"/>
            <w:gridSpan w:val="3"/>
          </w:tcPr>
          <w:p>
            <w:pPr>
              <w:pStyle w:val="TableParagraph"/>
              <w:spacing w:before="117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7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17934,0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7"/>
              <w:ind w:left="334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0" w:lineRule="auto" w:before="0" w:after="0"/>
        <w:ind w:left="707" w:right="0" w:hanging="282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направления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территории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76" w:lineRule="auto"/>
        <w:ind w:left="122" w:right="428" w:firstLine="539"/>
      </w:pPr>
      <w:r>
        <w:rPr/>
        <w:t>Решения направлены на создание комфортной среды для обслуживания</w:t>
      </w:r>
      <w:r>
        <w:rPr>
          <w:spacing w:val="-67"/>
        </w:rPr>
        <w:t> </w:t>
      </w:r>
      <w:r>
        <w:rPr/>
        <w:t>проектируемой жилой застройки на обособленных территориях,</w:t>
      </w:r>
      <w:r>
        <w:rPr>
          <w:spacing w:val="1"/>
        </w:rPr>
        <w:t> </w:t>
      </w:r>
      <w:r>
        <w:rPr/>
        <w:t>обеспеченных необходимыми требованиями социально-бытового</w:t>
      </w:r>
      <w:r>
        <w:rPr>
          <w:spacing w:val="1"/>
        </w:rPr>
        <w:t> </w:t>
      </w:r>
      <w:r>
        <w:rPr/>
        <w:t>обслуживания населения, озелененными и благоустроенными территориями</w:t>
      </w:r>
      <w:r>
        <w:rPr>
          <w:spacing w:val="-67"/>
        </w:rPr>
        <w:t> </w:t>
      </w:r>
      <w:r>
        <w:rPr/>
        <w:t>отдыха,</w:t>
      </w:r>
      <w:r>
        <w:rPr>
          <w:spacing w:val="-2"/>
        </w:rPr>
        <w:t> </w:t>
      </w:r>
      <w:r>
        <w:rPr/>
        <w:t>транспортной,</w:t>
      </w:r>
      <w:r>
        <w:rPr>
          <w:spacing w:val="-2"/>
        </w:rPr>
        <w:t> </w:t>
      </w:r>
      <w:r>
        <w:rPr/>
        <w:t>инженерной инфраструктурами.</w:t>
      </w:r>
    </w:p>
    <w:p>
      <w:pPr>
        <w:pStyle w:val="BodyText"/>
        <w:spacing w:line="276" w:lineRule="auto" w:before="2"/>
        <w:ind w:left="122" w:right="473" w:firstLine="539"/>
      </w:pPr>
      <w:r>
        <w:rPr/>
        <w:t>На проектируемую территорию предусмотрено 2 въезд-выезд с</w:t>
      </w:r>
      <w:r>
        <w:rPr>
          <w:spacing w:val="1"/>
        </w:rPr>
        <w:t> </w:t>
      </w:r>
      <w:r>
        <w:rPr/>
        <w:t>существующей автодороги ул. Бердский санаторий (ул. Ясная Поляна) и ул.</w:t>
      </w:r>
      <w:r>
        <w:rPr>
          <w:spacing w:val="-67"/>
        </w:rPr>
        <w:t> </w:t>
      </w:r>
      <w:r>
        <w:rPr/>
        <w:t>Морская.</w:t>
      </w:r>
    </w:p>
    <w:p>
      <w:pPr>
        <w:spacing w:after="0" w:line="276" w:lineRule="auto"/>
        <w:sectPr>
          <w:pgSz w:w="11910" w:h="16840"/>
          <w:pgMar w:top="1360" w:bottom="280" w:left="1580" w:right="580"/>
        </w:sectPr>
      </w:pPr>
    </w:p>
    <w:p>
      <w:pPr>
        <w:pStyle w:val="BodyText"/>
        <w:spacing w:line="278" w:lineRule="auto" w:before="67"/>
        <w:ind w:left="122" w:right="364" w:firstLine="1099"/>
      </w:pPr>
      <w:r>
        <w:rPr/>
        <w:t>На территории сохраняется и используется для озеленения большая</w:t>
      </w:r>
      <w:r>
        <w:rPr>
          <w:spacing w:val="-67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существующего</w:t>
      </w:r>
      <w:r>
        <w:rPr>
          <w:spacing w:val="1"/>
        </w:rPr>
        <w:t> </w:t>
      </w:r>
      <w:r>
        <w:rPr/>
        <w:t>газона.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710" w:val="left" w:leader="none"/>
        </w:tabs>
        <w:spacing w:line="240" w:lineRule="auto" w:before="1" w:after="0"/>
        <w:ind w:left="709" w:right="0" w:hanging="281"/>
        <w:jc w:val="left"/>
      </w:pPr>
      <w:r>
        <w:rPr/>
        <w:t>Улично-дорожная</w:t>
      </w:r>
      <w:r>
        <w:rPr>
          <w:spacing w:val="-4"/>
        </w:rPr>
        <w:t> </w:t>
      </w:r>
      <w:r>
        <w:rPr/>
        <w:t>сеть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транспортное</w:t>
      </w:r>
      <w:r>
        <w:rPr>
          <w:spacing w:val="-2"/>
        </w:rPr>
        <w:t> </w:t>
      </w:r>
      <w:r>
        <w:rPr/>
        <w:t>обслуживание</w:t>
      </w:r>
      <w:r>
        <w:rPr>
          <w:spacing w:val="-5"/>
        </w:rPr>
        <w:t> </w:t>
      </w:r>
      <w:r>
        <w:rPr/>
        <w:t>территории.</w:t>
      </w:r>
    </w:p>
    <w:p>
      <w:pPr>
        <w:pStyle w:val="BodyText"/>
        <w:rPr>
          <w:b/>
          <w:sz w:val="36"/>
        </w:rPr>
      </w:pPr>
    </w:p>
    <w:p>
      <w:pPr>
        <w:pStyle w:val="BodyText"/>
        <w:spacing w:line="276" w:lineRule="auto"/>
        <w:ind w:left="122" w:right="522" w:firstLine="539"/>
      </w:pPr>
      <w:r>
        <w:rPr/>
        <w:t>Проектом планировки предусмотрено размещение на рассматриваемой</w:t>
      </w:r>
      <w:r>
        <w:rPr>
          <w:spacing w:val="-67"/>
        </w:rPr>
        <w:t> </w:t>
      </w:r>
      <w:r>
        <w:rPr/>
        <w:t>территории жилой застройки, площадок и дорожного покрытия,</w:t>
      </w:r>
      <w:r>
        <w:rPr>
          <w:spacing w:val="1"/>
        </w:rPr>
        <w:t> </w:t>
      </w:r>
      <w:r>
        <w:rPr/>
        <w:t>обеспечивающего транспортную связь с г. Бердском. В близи находится</w:t>
      </w:r>
      <w:r>
        <w:rPr>
          <w:spacing w:val="1"/>
        </w:rPr>
        <w:t> </w:t>
      </w:r>
      <w:r>
        <w:rPr/>
        <w:t>остановка</w:t>
      </w:r>
      <w:r>
        <w:rPr>
          <w:spacing w:val="-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транспорта.</w:t>
      </w:r>
    </w:p>
    <w:p>
      <w:pPr>
        <w:pStyle w:val="BodyText"/>
        <w:spacing w:line="322" w:lineRule="exact"/>
        <w:ind w:left="662"/>
      </w:pPr>
      <w:r>
        <w:rPr/>
        <w:t>К</w:t>
      </w:r>
      <w:r>
        <w:rPr>
          <w:spacing w:val="-3"/>
        </w:rPr>
        <w:t> </w:t>
      </w:r>
      <w:r>
        <w:rPr/>
        <w:t>существующим</w:t>
      </w:r>
      <w:r>
        <w:rPr>
          <w:spacing w:val="-3"/>
        </w:rPr>
        <w:t> </w:t>
      </w:r>
      <w:r>
        <w:rPr/>
        <w:t>а/дорогам</w:t>
      </w:r>
      <w:r>
        <w:rPr>
          <w:spacing w:val="-3"/>
        </w:rPr>
        <w:t> </w:t>
      </w:r>
      <w:r>
        <w:rPr/>
        <w:t>ул.</w:t>
      </w:r>
      <w:r>
        <w:rPr>
          <w:spacing w:val="-5"/>
        </w:rPr>
        <w:t> </w:t>
      </w:r>
      <w:r>
        <w:rPr/>
        <w:t>Бердский</w:t>
      </w:r>
      <w:r>
        <w:rPr>
          <w:spacing w:val="-2"/>
        </w:rPr>
        <w:t> </w:t>
      </w:r>
      <w:r>
        <w:rPr/>
        <w:t>санаторий,</w:t>
      </w:r>
      <w:r>
        <w:rPr>
          <w:spacing w:val="-3"/>
        </w:rPr>
        <w:t> </w:t>
      </w:r>
      <w:r>
        <w:rPr/>
        <w:t>ул.</w:t>
      </w:r>
      <w:r>
        <w:rPr>
          <w:spacing w:val="-4"/>
        </w:rPr>
        <w:t> </w:t>
      </w:r>
      <w:r>
        <w:rPr/>
        <w:t>Морская,</w:t>
      </w:r>
      <w:r>
        <w:rPr>
          <w:spacing w:val="-2"/>
        </w:rPr>
        <w:t> </w:t>
      </w:r>
      <w:r>
        <w:rPr/>
        <w:t>ул.</w:t>
      </w:r>
    </w:p>
    <w:p>
      <w:pPr>
        <w:pStyle w:val="BodyText"/>
        <w:spacing w:line="278" w:lineRule="auto" w:before="48"/>
        <w:ind w:left="122" w:right="1006"/>
      </w:pPr>
      <w:r>
        <w:rPr/>
        <w:t>Ясная Поляна г. Бердска примыкает въезд-выезд. Покрытие автодороги</w:t>
      </w:r>
      <w:r>
        <w:rPr>
          <w:spacing w:val="-67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асфальто-бетонным.</w:t>
      </w:r>
    </w:p>
    <w:p>
      <w:pPr>
        <w:pStyle w:val="BodyText"/>
        <w:spacing w:line="276" w:lineRule="auto"/>
        <w:ind w:left="122" w:right="1135" w:firstLine="539"/>
      </w:pPr>
      <w:r>
        <w:rPr/>
        <w:t>Движение личного транспорта осуществляется по всем элементам</w:t>
      </w:r>
      <w:r>
        <w:rPr>
          <w:spacing w:val="-67"/>
        </w:rPr>
        <w:t> </w:t>
      </w:r>
      <w:r>
        <w:rPr/>
        <w:t>улично-дорожной</w:t>
      </w:r>
      <w:r>
        <w:rPr>
          <w:spacing w:val="-4"/>
        </w:rPr>
        <w:t> </w:t>
      </w:r>
      <w:r>
        <w:rPr/>
        <w:t>сети</w:t>
      </w:r>
      <w:r>
        <w:rPr>
          <w:spacing w:val="2"/>
        </w:rPr>
        <w:t> </w:t>
      </w:r>
      <w:r>
        <w:rPr/>
        <w:t>территории.</w:t>
      </w:r>
    </w:p>
    <w:p>
      <w:pPr>
        <w:pStyle w:val="BodyText"/>
        <w:spacing w:line="276" w:lineRule="auto"/>
        <w:ind w:left="122" w:right="377" w:firstLine="539"/>
      </w:pPr>
      <w:r>
        <w:rPr/>
        <w:t>Хранение личного автомобильного транспорта предусмотрено на</w:t>
      </w:r>
      <w:r>
        <w:rPr>
          <w:spacing w:val="1"/>
        </w:rPr>
        <w:t> </w:t>
      </w:r>
      <w:r>
        <w:rPr/>
        <w:t>стоянках. Стоянки временного хранения автотранспорта предусматриваются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открытых</w:t>
      </w:r>
      <w:r>
        <w:rPr>
          <w:spacing w:val="-3"/>
        </w:rPr>
        <w:t> </w:t>
      </w:r>
      <w:r>
        <w:rPr/>
        <w:t>площадках</w:t>
      </w:r>
      <w:r>
        <w:rPr>
          <w:spacing w:val="2"/>
        </w:rPr>
        <w:t> </w:t>
      </w:r>
      <w:r>
        <w:rPr/>
        <w:t>проектируемой</w:t>
      </w:r>
      <w:r>
        <w:rPr>
          <w:spacing w:val="-1"/>
        </w:rPr>
        <w:t> </w:t>
      </w:r>
      <w:r>
        <w:rPr/>
        <w:t>жилой застройки.</w:t>
      </w:r>
    </w:p>
    <w:p>
      <w:pPr>
        <w:pStyle w:val="BodyText"/>
        <w:spacing w:line="278" w:lineRule="auto"/>
        <w:ind w:left="122" w:right="298" w:firstLine="539"/>
      </w:pPr>
      <w:r>
        <w:rPr/>
        <w:t>Пешеходное движение организовано по дорожному покрытию в</w:t>
      </w:r>
      <w:r>
        <w:rPr>
          <w:spacing w:val="1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обозначением</w:t>
      </w:r>
      <w:r>
        <w:rPr>
          <w:spacing w:val="-3"/>
        </w:rPr>
        <w:t> </w:t>
      </w:r>
      <w:r>
        <w:rPr/>
        <w:t>проходов</w:t>
      </w:r>
      <w:r>
        <w:rPr>
          <w:spacing w:val="-7"/>
        </w:rPr>
        <w:t> </w:t>
      </w:r>
      <w:r>
        <w:rPr/>
        <w:t>дорожной</w:t>
      </w:r>
      <w:r>
        <w:rPr>
          <w:spacing w:val="-3"/>
        </w:rPr>
        <w:t> </w:t>
      </w:r>
      <w:r>
        <w:rPr/>
        <w:t>разметкой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тротуаров.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798" w:right="0" w:hanging="282"/>
        <w:jc w:val="left"/>
      </w:pPr>
      <w:r>
        <w:rPr/>
        <w:t>Инженерная</w:t>
      </w:r>
      <w:r>
        <w:rPr>
          <w:spacing w:val="-4"/>
        </w:rPr>
        <w:t> </w:t>
      </w:r>
      <w:r>
        <w:rPr/>
        <w:t>подготовка</w:t>
      </w:r>
      <w:r>
        <w:rPr>
          <w:spacing w:val="-5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отвод</w:t>
      </w:r>
      <w:r>
        <w:rPr>
          <w:spacing w:val="-2"/>
        </w:rPr>
        <w:t> </w:t>
      </w:r>
      <w:r>
        <w:rPr/>
        <w:t>поверхностных</w:t>
      </w:r>
      <w:r>
        <w:rPr>
          <w:spacing w:val="-1"/>
        </w:rPr>
        <w:t> </w:t>
      </w:r>
      <w:r>
        <w:rPr/>
        <w:t>вод.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76" w:lineRule="auto"/>
        <w:ind w:left="122" w:right="311" w:firstLine="539"/>
      </w:pPr>
      <w:r>
        <w:rPr/>
        <w:t>На территории не выявлены опасные экзогенные процессы. Проектом</w:t>
      </w:r>
      <w:r>
        <w:rPr>
          <w:spacing w:val="1"/>
        </w:rPr>
        <w:t> </w:t>
      </w:r>
      <w:r>
        <w:rPr/>
        <w:t>предусматривается выполнение вертикальной планировки территории с</w:t>
      </w:r>
      <w:r>
        <w:rPr>
          <w:spacing w:val="1"/>
        </w:rPr>
        <w:t> </w:t>
      </w:r>
      <w:r>
        <w:rPr/>
        <w:t>учетом максимального сохранения существующих отметок рельефа. Это</w:t>
      </w:r>
      <w:r>
        <w:rPr>
          <w:spacing w:val="1"/>
        </w:rPr>
        <w:t> </w:t>
      </w:r>
      <w:r>
        <w:rPr/>
        <w:t>позволит минимизировать объемы земляных работы, максимально сохранить</w:t>
      </w:r>
      <w:r>
        <w:rPr>
          <w:spacing w:val="-67"/>
        </w:rPr>
        <w:t> </w:t>
      </w:r>
      <w:r>
        <w:rPr/>
        <w:t>существующий почвенный слой</w:t>
      </w:r>
      <w:r>
        <w:rPr>
          <w:spacing w:val="-4"/>
        </w:rPr>
        <w:t> </w:t>
      </w:r>
      <w:r>
        <w:rPr/>
        <w:t>и древесную</w:t>
      </w:r>
      <w:r>
        <w:rPr>
          <w:spacing w:val="-2"/>
        </w:rPr>
        <w:t> </w:t>
      </w:r>
      <w:r>
        <w:rPr/>
        <w:t>растительность.</w:t>
      </w:r>
    </w:p>
    <w:p>
      <w:pPr>
        <w:pStyle w:val="BodyText"/>
        <w:spacing w:line="276" w:lineRule="auto"/>
        <w:ind w:left="122" w:right="878" w:firstLine="539"/>
      </w:pPr>
      <w:r>
        <w:rPr/>
        <w:t>Проектные мероприятия застройки участков территории должны</w:t>
      </w:r>
      <w:r>
        <w:rPr>
          <w:spacing w:val="1"/>
        </w:rPr>
        <w:t> </w:t>
      </w:r>
      <w:r>
        <w:rPr/>
        <w:t>предусматривать снятие и сохранение плодородного слоя почвы перед</w:t>
      </w:r>
      <w:r>
        <w:rPr>
          <w:spacing w:val="1"/>
        </w:rPr>
        <w:t> </w:t>
      </w:r>
      <w:r>
        <w:rPr/>
        <w:t>проведением планировки рельефа для последующего использования при</w:t>
      </w:r>
      <w:r>
        <w:rPr>
          <w:spacing w:val="-67"/>
        </w:rPr>
        <w:t> </w:t>
      </w:r>
      <w:r>
        <w:rPr/>
        <w:t>озеленении</w:t>
      </w:r>
      <w:r>
        <w:rPr>
          <w:spacing w:val="-1"/>
        </w:rPr>
        <w:t> </w:t>
      </w:r>
      <w:r>
        <w:rPr/>
        <w:t>территории.</w:t>
      </w:r>
    </w:p>
    <w:p>
      <w:pPr>
        <w:pStyle w:val="BodyText"/>
        <w:spacing w:line="276" w:lineRule="auto"/>
        <w:ind w:left="122" w:right="793" w:firstLine="539"/>
      </w:pPr>
      <w:r>
        <w:rPr/>
        <w:t>Сбор поверхностных вод осуществляется открытым способом с</w:t>
      </w:r>
      <w:r>
        <w:rPr>
          <w:spacing w:val="1"/>
        </w:rPr>
        <w:t> </w:t>
      </w:r>
      <w:r>
        <w:rPr/>
        <w:t>дальнейшим отводом их на существующие проезды и дороги г. Бердска с</w:t>
      </w:r>
      <w:r>
        <w:rPr>
          <w:spacing w:val="-67"/>
        </w:rPr>
        <w:t> </w:t>
      </w:r>
      <w:r>
        <w:rPr/>
        <w:t>твердым</w:t>
      </w:r>
      <w:r>
        <w:rPr>
          <w:spacing w:val="-4"/>
        </w:rPr>
        <w:t> </w:t>
      </w:r>
      <w:r>
        <w:rPr/>
        <w:t>покрытием.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1805" w:val="left" w:leader="none"/>
        </w:tabs>
        <w:spacing w:line="240" w:lineRule="auto" w:before="0" w:after="0"/>
        <w:ind w:left="1804" w:right="0" w:hanging="282"/>
        <w:jc w:val="left"/>
      </w:pPr>
      <w:r>
        <w:rPr/>
        <w:t>Инженерно-техническое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территории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76" w:lineRule="auto"/>
        <w:ind w:left="122" w:right="942" w:firstLine="539"/>
      </w:pPr>
      <w:r>
        <w:rPr/>
        <w:t>На территории в настоящее время действуют сети, обслуживающие</w:t>
      </w:r>
      <w:r>
        <w:rPr>
          <w:spacing w:val="-67"/>
        </w:rPr>
        <w:t> </w:t>
      </w:r>
      <w:r>
        <w:rPr/>
        <w:t>здание</w:t>
      </w:r>
      <w:r>
        <w:rPr>
          <w:spacing w:val="-2"/>
        </w:rPr>
        <w:t> </w:t>
      </w:r>
      <w:r>
        <w:rPr/>
        <w:t>(водопровод,</w:t>
      </w:r>
      <w:r>
        <w:rPr>
          <w:spacing w:val="-3"/>
        </w:rPr>
        <w:t> </w:t>
      </w:r>
      <w:r>
        <w:rPr/>
        <w:t>канализация,</w:t>
      </w:r>
      <w:r>
        <w:rPr>
          <w:spacing w:val="-1"/>
        </w:rPr>
        <w:t> </w:t>
      </w:r>
      <w:r>
        <w:rPr/>
        <w:t>электроснабжение).</w:t>
      </w:r>
    </w:p>
    <w:p>
      <w:pPr>
        <w:spacing w:after="0" w:line="276" w:lineRule="auto"/>
        <w:sectPr>
          <w:pgSz w:w="11910" w:h="16840"/>
          <w:pgMar w:top="1040" w:bottom="280" w:left="1580" w:right="580"/>
        </w:sectPr>
      </w:pPr>
    </w:p>
    <w:p>
      <w:pPr>
        <w:pStyle w:val="Heading2"/>
        <w:numPr>
          <w:ilvl w:val="2"/>
          <w:numId w:val="1"/>
        </w:numPr>
        <w:tabs>
          <w:tab w:pos="4273" w:val="left" w:leader="none"/>
        </w:tabs>
        <w:spacing w:line="240" w:lineRule="auto" w:before="67" w:after="0"/>
        <w:ind w:left="4272" w:right="0" w:hanging="424"/>
        <w:jc w:val="left"/>
      </w:pPr>
      <w:r>
        <w:rPr/>
        <w:t>Водоснабжение.</w:t>
      </w:r>
    </w:p>
    <w:p>
      <w:pPr>
        <w:pStyle w:val="BodyText"/>
        <w:spacing w:line="276" w:lineRule="auto" w:before="20"/>
        <w:ind w:left="122" w:right="417" w:firstLine="539"/>
      </w:pPr>
      <w:r>
        <w:rPr/>
        <w:t>Существующая централизованная система водоснабжения от городских</w:t>
      </w:r>
      <w:r>
        <w:rPr>
          <w:spacing w:val="-67"/>
        </w:rPr>
        <w:t> </w:t>
      </w:r>
      <w:r>
        <w:rPr/>
        <w:t>сетей г.Бердска.</w:t>
      </w:r>
    </w:p>
    <w:p>
      <w:pPr>
        <w:pStyle w:val="Heading2"/>
        <w:numPr>
          <w:ilvl w:val="2"/>
          <w:numId w:val="1"/>
        </w:numPr>
        <w:tabs>
          <w:tab w:pos="4311" w:val="left" w:leader="none"/>
        </w:tabs>
        <w:spacing w:line="275" w:lineRule="exact" w:before="0" w:after="0"/>
        <w:ind w:left="4310" w:right="0" w:hanging="423"/>
        <w:jc w:val="left"/>
      </w:pPr>
      <w:r>
        <w:rPr/>
        <w:t>Водоотведение.</w:t>
      </w:r>
    </w:p>
    <w:p>
      <w:pPr>
        <w:pStyle w:val="BodyText"/>
        <w:spacing w:line="276" w:lineRule="auto" w:before="2"/>
        <w:ind w:left="122" w:right="1608" w:firstLine="539"/>
      </w:pPr>
      <w:r>
        <w:rPr/>
        <w:t>В существующие централизованные системы городских сетей</w:t>
      </w:r>
      <w:r>
        <w:rPr>
          <w:spacing w:val="-67"/>
        </w:rPr>
        <w:t> </w:t>
      </w:r>
      <w:r>
        <w:rPr/>
        <w:t>канализации</w:t>
      </w:r>
      <w:r>
        <w:rPr>
          <w:spacing w:val="69"/>
        </w:rPr>
        <w:t> </w:t>
      </w:r>
      <w:r>
        <w:rPr/>
        <w:t>г.Бердска.</w:t>
      </w:r>
    </w:p>
    <w:p>
      <w:pPr>
        <w:pStyle w:val="Heading2"/>
        <w:numPr>
          <w:ilvl w:val="2"/>
          <w:numId w:val="1"/>
        </w:numPr>
        <w:tabs>
          <w:tab w:pos="4193" w:val="left" w:leader="none"/>
        </w:tabs>
        <w:spacing w:line="289" w:lineRule="exact" w:before="0" w:after="0"/>
        <w:ind w:left="4193" w:right="0" w:hanging="423"/>
        <w:jc w:val="left"/>
      </w:pPr>
      <w:r>
        <w:rPr/>
        <w:t>Теплоснабжение.</w:t>
      </w:r>
    </w:p>
    <w:p>
      <w:pPr>
        <w:pStyle w:val="BodyText"/>
        <w:spacing w:before="4"/>
        <w:ind w:left="830"/>
      </w:pPr>
      <w:r>
        <w:rPr/>
        <w:t>С</w:t>
      </w:r>
      <w:r>
        <w:rPr>
          <w:spacing w:val="25"/>
        </w:rPr>
        <w:t> </w:t>
      </w:r>
      <w:r>
        <w:rPr/>
        <w:t>момента</w:t>
      </w:r>
      <w:r>
        <w:rPr>
          <w:spacing w:val="92"/>
        </w:rPr>
        <w:t> </w:t>
      </w:r>
      <w:r>
        <w:rPr/>
        <w:t>образования</w:t>
      </w:r>
      <w:r>
        <w:rPr>
          <w:spacing w:val="95"/>
        </w:rPr>
        <w:t> </w:t>
      </w:r>
      <w:r>
        <w:rPr/>
        <w:t>используются</w:t>
      </w:r>
      <w:r>
        <w:rPr>
          <w:spacing w:val="95"/>
        </w:rPr>
        <w:t> </w:t>
      </w:r>
      <w:r>
        <w:rPr/>
        <w:t>автономные</w:t>
      </w:r>
      <w:r>
        <w:rPr>
          <w:spacing w:val="93"/>
        </w:rPr>
        <w:t> </w:t>
      </w:r>
      <w:r>
        <w:rPr/>
        <w:t>индивидуальные</w:t>
      </w:r>
    </w:p>
    <w:p>
      <w:pPr>
        <w:pStyle w:val="BodyText"/>
        <w:spacing w:line="311" w:lineRule="exact" w:before="48"/>
        <w:ind w:left="122"/>
      </w:pPr>
      <w:r>
        <w:rPr/>
        <w:t>отопительные</w:t>
      </w:r>
      <w:r>
        <w:rPr>
          <w:spacing w:val="-2"/>
        </w:rPr>
        <w:t> </w:t>
      </w:r>
      <w:r>
        <w:rPr/>
        <w:t>системы.</w:t>
      </w:r>
    </w:p>
    <w:p>
      <w:pPr>
        <w:pStyle w:val="Heading2"/>
        <w:numPr>
          <w:ilvl w:val="2"/>
          <w:numId w:val="1"/>
        </w:numPr>
        <w:tabs>
          <w:tab w:pos="4045" w:val="left" w:leader="none"/>
        </w:tabs>
        <w:spacing w:line="311" w:lineRule="exact" w:before="0" w:after="0"/>
        <w:ind w:left="4044" w:right="0" w:hanging="424"/>
        <w:jc w:val="left"/>
      </w:pPr>
      <w:r>
        <w:rPr/>
        <w:t>Электроснабжение.</w:t>
      </w:r>
    </w:p>
    <w:p>
      <w:pPr>
        <w:pStyle w:val="BodyText"/>
        <w:spacing w:line="276" w:lineRule="auto" w:before="1"/>
        <w:ind w:left="122" w:firstLine="539"/>
      </w:pPr>
      <w:r>
        <w:rPr/>
        <w:t>Электроснабжение</w:t>
      </w:r>
      <w:r>
        <w:rPr>
          <w:spacing w:val="18"/>
        </w:rPr>
        <w:t> </w:t>
      </w:r>
      <w:r>
        <w:rPr/>
        <w:t>предусматривается</w:t>
      </w:r>
      <w:r>
        <w:rPr>
          <w:spacing w:val="14"/>
        </w:rPr>
        <w:t> </w:t>
      </w:r>
      <w:r>
        <w:rPr/>
        <w:t>от</w:t>
      </w:r>
      <w:r>
        <w:rPr>
          <w:spacing w:val="17"/>
        </w:rPr>
        <w:t> </w:t>
      </w:r>
      <w:r>
        <w:rPr/>
        <w:t>централизованных</w:t>
      </w:r>
      <w:r>
        <w:rPr>
          <w:spacing w:val="20"/>
        </w:rPr>
        <w:t> </w:t>
      </w:r>
      <w:r>
        <w:rPr/>
        <w:t>источников</w:t>
      </w:r>
      <w:r>
        <w:rPr>
          <w:spacing w:val="-67"/>
        </w:rPr>
        <w:t> </w:t>
      </w:r>
      <w:r>
        <w:rPr/>
        <w:t>г.Бердска.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2138" w:val="left" w:leader="none"/>
        </w:tabs>
        <w:spacing w:line="240" w:lineRule="auto" w:before="89" w:after="0"/>
        <w:ind w:left="2137" w:right="0" w:hanging="281"/>
        <w:jc w:val="left"/>
      </w:pPr>
      <w:r>
        <w:rPr/>
        <w:t>Основные</w:t>
      </w:r>
      <w:r>
        <w:rPr>
          <w:spacing w:val="-3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территории</w:t>
      </w:r>
    </w:p>
    <w:p>
      <w:pPr>
        <w:pStyle w:val="BodyText"/>
        <w:spacing w:before="254"/>
        <w:ind w:right="264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295"/>
        <w:gridCol w:w="1276"/>
        <w:gridCol w:w="1934"/>
      </w:tblGrid>
      <w:tr>
        <w:trPr>
          <w:trHeight w:val="630" w:hRule="atLeast"/>
        </w:trPr>
        <w:tc>
          <w:tcPr>
            <w:tcW w:w="708" w:type="dxa"/>
          </w:tcPr>
          <w:p>
            <w:pPr>
              <w:pStyle w:val="TableParagraph"/>
              <w:spacing w:line="237" w:lineRule="auto" w:before="34"/>
              <w:ind w:left="191" w:right="163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295" w:type="dxa"/>
          </w:tcPr>
          <w:p>
            <w:pPr>
              <w:pStyle w:val="TableParagraph"/>
              <w:spacing w:before="169"/>
              <w:ind w:left="124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 w:before="34"/>
              <w:ind w:left="98" w:right="72" w:firstLine="93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34" w:type="dxa"/>
          </w:tcPr>
          <w:p>
            <w:pPr>
              <w:pStyle w:val="TableParagraph"/>
              <w:spacing w:before="169"/>
              <w:ind w:right="3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333" w:hRule="atLeast"/>
        </w:trPr>
        <w:tc>
          <w:tcPr>
            <w:tcW w:w="708" w:type="dxa"/>
          </w:tcPr>
          <w:p>
            <w:pPr>
              <w:pStyle w:val="TableParagraph"/>
              <w:spacing w:before="37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505" w:type="dxa"/>
            <w:gridSpan w:val="3"/>
          </w:tcPr>
          <w:p>
            <w:pPr>
              <w:pStyle w:val="TableParagraph"/>
              <w:spacing w:before="37"/>
              <w:ind w:left="17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Территория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всего: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480" w:right="473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17 934,0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5"/>
              <w:ind w:left="127" w:right="1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95" w:type="dxa"/>
          </w:tcPr>
          <w:p>
            <w:pPr>
              <w:pStyle w:val="TableParagraph"/>
              <w:spacing w:before="35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правах собственности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54:32:010731:50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5"/>
              <w:ind w:left="480" w:right="473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9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6 197,0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127" w:right="1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95" w:type="dxa"/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правах собственности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54:32:010731:16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480" w:right="473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4 111,0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5"/>
              <w:ind w:left="155" w:right="14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95" w:type="dxa"/>
          </w:tcPr>
          <w:p>
            <w:pPr>
              <w:pStyle w:val="TableParagraph"/>
              <w:spacing w:before="35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  <w:tc>
          <w:tcPr>
            <w:tcW w:w="1276" w:type="dxa"/>
          </w:tcPr>
          <w:p>
            <w:pPr>
              <w:pStyle w:val="TableParagraph"/>
              <w:spacing w:before="35"/>
              <w:ind w:left="480" w:right="473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9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5 072,0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155" w:right="14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95" w:type="dxa"/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№2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480" w:right="473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2 554,0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pos="1173" w:val="left" w:leader="none"/>
        </w:tabs>
        <w:spacing w:line="276" w:lineRule="auto" w:before="46" w:after="0"/>
        <w:ind w:left="3647" w:right="1152" w:hanging="2756"/>
        <w:jc w:val="left"/>
      </w:pPr>
      <w:r>
        <w:rPr/>
        <w:t>Расчетная</w:t>
      </w:r>
      <w:r>
        <w:rPr>
          <w:spacing w:val="2"/>
        </w:rPr>
        <w:t> </w:t>
      </w:r>
      <w:r>
        <w:rPr/>
        <w:t>потребность</w:t>
      </w:r>
      <w:r>
        <w:rPr>
          <w:spacing w:val="2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обеспеченности</w:t>
      </w:r>
      <w:r>
        <w:rPr>
          <w:spacing w:val="2"/>
        </w:rPr>
        <w:t> </w:t>
      </w:r>
      <w:r>
        <w:rPr/>
        <w:t>объектами</w:t>
      </w:r>
      <w:r>
        <w:rPr>
          <w:spacing w:val="-67"/>
        </w:rPr>
        <w:t> </w:t>
      </w:r>
      <w:r>
        <w:rPr/>
        <w:t>инфраструктуры</w:t>
      </w:r>
    </w:p>
    <w:p>
      <w:pPr>
        <w:pStyle w:val="BodyText"/>
        <w:spacing w:before="19"/>
        <w:ind w:right="262"/>
        <w:jc w:val="right"/>
      </w:pPr>
      <w:r>
        <w:rPr/>
        <w:t>Таблица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295"/>
        <w:gridCol w:w="1276"/>
        <w:gridCol w:w="1934"/>
      </w:tblGrid>
      <w:tr>
        <w:trPr>
          <w:trHeight w:val="630" w:hRule="atLeast"/>
        </w:trPr>
        <w:tc>
          <w:tcPr>
            <w:tcW w:w="708" w:type="dxa"/>
          </w:tcPr>
          <w:p>
            <w:pPr>
              <w:pStyle w:val="TableParagraph"/>
              <w:spacing w:line="237" w:lineRule="auto" w:before="34"/>
              <w:ind w:left="191" w:right="163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295" w:type="dxa"/>
          </w:tcPr>
          <w:p>
            <w:pPr>
              <w:pStyle w:val="TableParagraph"/>
              <w:spacing w:before="169"/>
              <w:ind w:left="124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 w:before="34"/>
              <w:ind w:left="98" w:right="72" w:firstLine="93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34" w:type="dxa"/>
          </w:tcPr>
          <w:p>
            <w:pPr>
              <w:pStyle w:val="TableParagraph"/>
              <w:spacing w:before="169"/>
              <w:ind w:right="3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333" w:hRule="atLeast"/>
        </w:trPr>
        <w:tc>
          <w:tcPr>
            <w:tcW w:w="708" w:type="dxa"/>
          </w:tcPr>
          <w:p>
            <w:pPr>
              <w:pStyle w:val="TableParagraph"/>
              <w:spacing w:before="37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505" w:type="dxa"/>
            <w:gridSpan w:val="3"/>
          </w:tcPr>
          <w:p>
            <w:pPr>
              <w:pStyle w:val="TableParagraph"/>
              <w:spacing w:before="37"/>
              <w:ind w:left="17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Территория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всего: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17 934,0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5"/>
              <w:ind w:left="127" w:right="1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95" w:type="dxa"/>
          </w:tcPr>
          <w:p>
            <w:pPr>
              <w:pStyle w:val="TableParagraph"/>
              <w:spacing w:before="35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 т.ч жилая зона</w:t>
            </w:r>
          </w:p>
        </w:tc>
        <w:tc>
          <w:tcPr>
            <w:tcW w:w="1276" w:type="dxa"/>
          </w:tcPr>
          <w:p>
            <w:pPr>
              <w:pStyle w:val="TableParagraph"/>
              <w:spacing w:before="35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39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1,1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127" w:right="1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95" w:type="dxa"/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 т.ч. зона социального обслуживания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5"/>
              <w:ind w:left="155" w:right="14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95" w:type="dxa"/>
          </w:tcPr>
          <w:p>
            <w:pPr>
              <w:pStyle w:val="TableParagraph"/>
              <w:spacing w:before="35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 т.ч. зона коммунального обслуживания</w:t>
            </w:r>
          </w:p>
        </w:tc>
        <w:tc>
          <w:tcPr>
            <w:tcW w:w="1276" w:type="dxa"/>
          </w:tcPr>
          <w:p>
            <w:pPr>
              <w:pStyle w:val="TableParagraph"/>
              <w:spacing w:before="35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39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</w:tr>
      <w:tr>
        <w:trPr>
          <w:trHeight w:val="354" w:hRule="atLeast"/>
        </w:trPr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55" w:right="14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т.ч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рекриационная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0,09</w:t>
            </w:r>
          </w:p>
        </w:tc>
      </w:tr>
      <w:tr>
        <w:trPr>
          <w:trHeight w:val="351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7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Население</w:t>
            </w:r>
          </w:p>
        </w:tc>
      </w:tr>
      <w:tr>
        <w:trPr>
          <w:trHeight w:val="351" w:hRule="atLeast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55" w:right="14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9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448</w:t>
            </w:r>
          </w:p>
        </w:tc>
      </w:tr>
      <w:tr>
        <w:trPr>
          <w:trHeight w:val="354" w:hRule="atLeast"/>
        </w:trPr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9"/>
              <w:ind w:left="155" w:right="14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9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чел/га</w:t>
            </w:r>
          </w:p>
        </w:tc>
        <w:tc>
          <w:tcPr>
            <w:tcW w:w="1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0,004</w:t>
            </w:r>
          </w:p>
        </w:tc>
      </w:tr>
    </w:tbl>
    <w:p>
      <w:pPr>
        <w:pStyle w:val="BodyText"/>
        <w:spacing w:line="276" w:lineRule="auto" w:before="63"/>
        <w:ind w:left="122" w:firstLine="707"/>
      </w:pPr>
      <w:r>
        <w:rPr/>
        <w:t>Транспортная инфраструктура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района 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сложившейся планировкой территории</w:t>
      </w:r>
      <w:r>
        <w:rPr>
          <w:spacing w:val="1"/>
        </w:rPr>
        <w:t> </w:t>
      </w:r>
      <w:r>
        <w:rPr/>
        <w:t>микрорайона 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существующих автодорог с предусмотренными остановочными площадками.</w:t>
      </w:r>
    </w:p>
    <w:p>
      <w:pPr>
        <w:spacing w:after="0" w:line="276" w:lineRule="auto"/>
        <w:sectPr>
          <w:pgSz w:w="11910" w:h="16840"/>
          <w:pgMar w:top="540" w:bottom="280" w:left="1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spacing w:before="89"/>
        <w:ind w:right="978" w:firstLine="0"/>
        <w:jc w:val="center"/>
      </w:pPr>
      <w:r>
        <w:rPr/>
        <w:t>Приложения</w:t>
      </w:r>
    </w:p>
    <w:sectPr>
      <w:pgSz w:w="11910" w:h="16840"/>
      <w:pgMar w:top="1580" w:bottom="28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4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27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9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63" w:right="141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40" w:hanging="28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345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2021-04-16T04:42:38Z</dcterms:created>
  <dcterms:modified xsi:type="dcterms:W3CDTF">2021-04-16T04:42:38Z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